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3535" w14:textId="11EECFE1" w:rsidR="00724648" w:rsidRPr="00EE5581" w:rsidRDefault="00EE5581">
      <w:pPr>
        <w:rPr>
          <w:b/>
          <w:bCs/>
          <w:sz w:val="36"/>
          <w:szCs w:val="36"/>
          <w:u w:val="single"/>
        </w:rPr>
      </w:pPr>
      <w:r w:rsidRPr="00EE5581">
        <w:rPr>
          <w:b/>
          <w:bCs/>
          <w:sz w:val="36"/>
          <w:szCs w:val="36"/>
          <w:u w:val="single"/>
        </w:rPr>
        <w:t>Overgangsnormen Mavo 2, Havo 3 en Vwo 3</w:t>
      </w:r>
    </w:p>
    <w:p w14:paraId="49983A54" w14:textId="77777777" w:rsidR="00EE5581" w:rsidRDefault="00EE5581" w:rsidP="00EE5581">
      <w:pPr>
        <w:spacing w:after="0"/>
      </w:pPr>
    </w:p>
    <w:p w14:paraId="11A9ADE1" w14:textId="3F3DE60B" w:rsidR="00EE5581" w:rsidRDefault="00EE5581" w:rsidP="00EE5581">
      <w:pPr>
        <w:spacing w:after="0"/>
      </w:pPr>
      <w:r>
        <w:t>De leerlingen uit Mavo 2, Havo 3 en Vwo 3 kiezen gedurende het schooljaar hun vakkenpakket. In april (vóór de meivakantie) is de definitieve keuze bekend.</w:t>
      </w:r>
    </w:p>
    <w:p w14:paraId="44AF194D" w14:textId="77777777" w:rsidR="00EE5581" w:rsidRDefault="00EE5581" w:rsidP="00EE5581">
      <w:pPr>
        <w:spacing w:after="0"/>
      </w:pPr>
    </w:p>
    <w:p w14:paraId="62C2194C" w14:textId="3CF3D56B" w:rsidR="00EE5581" w:rsidRDefault="00EE5581" w:rsidP="00EE5581">
      <w:pPr>
        <w:spacing w:after="0"/>
      </w:pPr>
      <w:r>
        <w:t xml:space="preserve">Aan het einde van het schooljaar wordt </w:t>
      </w:r>
      <w:r w:rsidR="00232941">
        <w:t xml:space="preserve">door het team van vakdocenten </w:t>
      </w:r>
      <w:r>
        <w:t xml:space="preserve">in de eindvergadering vastgesteld of een leerling bevorderd kan worden naar het volgende leerjaar. </w:t>
      </w:r>
      <w:r w:rsidR="008125A3">
        <w:t xml:space="preserve">Hierbij zijn de overgangsnormen leidend, waarbij alle vakken meetellen. </w:t>
      </w:r>
      <w:r>
        <w:t xml:space="preserve">Daarnaast zal er ook duidelijk worden gekeken naar het gekozen vakkenpakket en de adviezen van de vakdocenten. </w:t>
      </w:r>
    </w:p>
    <w:p w14:paraId="3545B376" w14:textId="4E02734F" w:rsidR="008125A3" w:rsidRDefault="008125A3" w:rsidP="00EE5581">
      <w:pPr>
        <w:spacing w:after="0"/>
      </w:pPr>
    </w:p>
    <w:p w14:paraId="4F0E7571" w14:textId="7C7A06ED" w:rsidR="008125A3" w:rsidRDefault="008125A3" w:rsidP="00EE5581">
      <w:pPr>
        <w:spacing w:after="0"/>
      </w:pPr>
      <w:r>
        <w:t>De overgangsnormen zijn:</w:t>
      </w:r>
    </w:p>
    <w:p w14:paraId="7068B8BE" w14:textId="7C843A98" w:rsidR="008125A3" w:rsidRDefault="008125A3" w:rsidP="00EE5581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4"/>
        <w:gridCol w:w="3023"/>
        <w:gridCol w:w="3025"/>
      </w:tblGrid>
      <w:tr w:rsidR="008125A3" w:rsidRPr="008125A3" w14:paraId="3C92A25F" w14:textId="77777777" w:rsidTr="008125A3">
        <w:tc>
          <w:tcPr>
            <w:tcW w:w="3070" w:type="dxa"/>
          </w:tcPr>
          <w:p w14:paraId="37ADB2A2" w14:textId="77777777" w:rsidR="008125A3" w:rsidRPr="008125A3" w:rsidRDefault="008125A3" w:rsidP="00EE5581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1DAAC00E" w14:textId="73B39713" w:rsidR="008125A3" w:rsidRPr="008125A3" w:rsidRDefault="008125A3" w:rsidP="00EE5581">
            <w:pPr>
              <w:rPr>
                <w:b/>
                <w:bCs/>
              </w:rPr>
            </w:pPr>
            <w:r w:rsidRPr="008125A3">
              <w:rPr>
                <w:b/>
                <w:bCs/>
              </w:rPr>
              <w:t>Bevorderd</w:t>
            </w:r>
          </w:p>
        </w:tc>
        <w:tc>
          <w:tcPr>
            <w:tcW w:w="3071" w:type="dxa"/>
          </w:tcPr>
          <w:p w14:paraId="3A968C56" w14:textId="58031C59" w:rsidR="008125A3" w:rsidRPr="008125A3" w:rsidRDefault="008125A3" w:rsidP="00EE5581">
            <w:pPr>
              <w:rPr>
                <w:b/>
                <w:bCs/>
              </w:rPr>
            </w:pPr>
            <w:r w:rsidRPr="008125A3">
              <w:rPr>
                <w:b/>
                <w:bCs/>
              </w:rPr>
              <w:t>In bespreking</w:t>
            </w:r>
          </w:p>
        </w:tc>
      </w:tr>
      <w:tr w:rsidR="004721AB" w14:paraId="6AA30D98" w14:textId="77777777" w:rsidTr="008125A3">
        <w:tc>
          <w:tcPr>
            <w:tcW w:w="3070" w:type="dxa"/>
          </w:tcPr>
          <w:p w14:paraId="606BFC43" w14:textId="6095B7B8" w:rsidR="004721AB" w:rsidRDefault="004721AB" w:rsidP="004721AB">
            <w:r>
              <w:t>Mavo 2</w:t>
            </w:r>
          </w:p>
        </w:tc>
        <w:tc>
          <w:tcPr>
            <w:tcW w:w="3071" w:type="dxa"/>
          </w:tcPr>
          <w:p w14:paraId="29B989CE" w14:textId="0227B6DE" w:rsidR="004721AB" w:rsidRDefault="004721AB" w:rsidP="004721AB">
            <w:r>
              <w:t>6 pluspunten of meer</w:t>
            </w:r>
          </w:p>
        </w:tc>
        <w:tc>
          <w:tcPr>
            <w:tcW w:w="3071" w:type="dxa"/>
          </w:tcPr>
          <w:p w14:paraId="4DE87A27" w14:textId="489F0318" w:rsidR="004721AB" w:rsidRDefault="004721AB" w:rsidP="004721AB">
            <w:r>
              <w:t>Minder dan 6 pluspunten</w:t>
            </w:r>
          </w:p>
        </w:tc>
      </w:tr>
      <w:tr w:rsidR="004721AB" w14:paraId="47B31190" w14:textId="77777777" w:rsidTr="008125A3">
        <w:tc>
          <w:tcPr>
            <w:tcW w:w="3070" w:type="dxa"/>
          </w:tcPr>
          <w:p w14:paraId="0C4D81D9" w14:textId="729FF788" w:rsidR="004721AB" w:rsidRDefault="004721AB" w:rsidP="004721AB">
            <w:r>
              <w:t>Mavo 2 Topsport</w:t>
            </w:r>
          </w:p>
        </w:tc>
        <w:tc>
          <w:tcPr>
            <w:tcW w:w="3071" w:type="dxa"/>
          </w:tcPr>
          <w:p w14:paraId="147B1E74" w14:textId="48077FAC" w:rsidR="004721AB" w:rsidRDefault="004721AB" w:rsidP="004721AB">
            <w:r>
              <w:t>0 pluspunten of meer</w:t>
            </w:r>
          </w:p>
        </w:tc>
        <w:tc>
          <w:tcPr>
            <w:tcW w:w="3071" w:type="dxa"/>
          </w:tcPr>
          <w:p w14:paraId="524BF998" w14:textId="722F361A" w:rsidR="004721AB" w:rsidRDefault="004721AB" w:rsidP="004721AB">
            <w:r>
              <w:t>Minder dan 0 pluspunten</w:t>
            </w:r>
          </w:p>
        </w:tc>
      </w:tr>
      <w:tr w:rsidR="004721AB" w14:paraId="5B16DFCE" w14:textId="77777777" w:rsidTr="008125A3">
        <w:tc>
          <w:tcPr>
            <w:tcW w:w="3070" w:type="dxa"/>
          </w:tcPr>
          <w:p w14:paraId="3BB596E2" w14:textId="24D79890" w:rsidR="004721AB" w:rsidRDefault="004721AB" w:rsidP="004721AB">
            <w:r>
              <w:t>Havo 3</w:t>
            </w:r>
          </w:p>
        </w:tc>
        <w:tc>
          <w:tcPr>
            <w:tcW w:w="3071" w:type="dxa"/>
          </w:tcPr>
          <w:p w14:paraId="406A2036" w14:textId="150FC3F0" w:rsidR="004721AB" w:rsidRDefault="004721AB" w:rsidP="004721AB">
            <w:r>
              <w:t>6 pluspunten of meer</w:t>
            </w:r>
          </w:p>
        </w:tc>
        <w:tc>
          <w:tcPr>
            <w:tcW w:w="3071" w:type="dxa"/>
          </w:tcPr>
          <w:p w14:paraId="426295BA" w14:textId="5E308AE3" w:rsidR="004721AB" w:rsidRDefault="004721AB" w:rsidP="004721AB">
            <w:r>
              <w:t>Minder dan 6 pluspunten</w:t>
            </w:r>
          </w:p>
        </w:tc>
      </w:tr>
      <w:tr w:rsidR="004721AB" w14:paraId="66B96FFC" w14:textId="77777777" w:rsidTr="008125A3">
        <w:tc>
          <w:tcPr>
            <w:tcW w:w="3070" w:type="dxa"/>
          </w:tcPr>
          <w:p w14:paraId="1794B682" w14:textId="12BACF63" w:rsidR="004721AB" w:rsidRDefault="004721AB" w:rsidP="004721AB">
            <w:r>
              <w:t>Havo 3 Topsport</w:t>
            </w:r>
          </w:p>
        </w:tc>
        <w:tc>
          <w:tcPr>
            <w:tcW w:w="3071" w:type="dxa"/>
          </w:tcPr>
          <w:p w14:paraId="3F2A5671" w14:textId="7890EAB7" w:rsidR="004721AB" w:rsidRDefault="004721AB" w:rsidP="004721AB">
            <w:r>
              <w:t>0 pluspunten of meer</w:t>
            </w:r>
          </w:p>
        </w:tc>
        <w:tc>
          <w:tcPr>
            <w:tcW w:w="3071" w:type="dxa"/>
          </w:tcPr>
          <w:p w14:paraId="56431640" w14:textId="6A895AAD" w:rsidR="004721AB" w:rsidRDefault="004721AB" w:rsidP="004721AB">
            <w:r>
              <w:t>Minder dan 0 pluspunten</w:t>
            </w:r>
          </w:p>
        </w:tc>
      </w:tr>
      <w:tr w:rsidR="004721AB" w14:paraId="7F5739C5" w14:textId="77777777" w:rsidTr="008125A3">
        <w:tc>
          <w:tcPr>
            <w:tcW w:w="3070" w:type="dxa"/>
          </w:tcPr>
          <w:p w14:paraId="730A1579" w14:textId="365840F8" w:rsidR="004721AB" w:rsidRDefault="004721AB" w:rsidP="004721AB">
            <w:r>
              <w:t>Vwo 3</w:t>
            </w:r>
          </w:p>
        </w:tc>
        <w:tc>
          <w:tcPr>
            <w:tcW w:w="3071" w:type="dxa"/>
          </w:tcPr>
          <w:p w14:paraId="64E6B79E" w14:textId="4978237A" w:rsidR="004721AB" w:rsidRDefault="004721AB" w:rsidP="004721AB">
            <w:r>
              <w:t>6 pluspunten of meer</w:t>
            </w:r>
          </w:p>
        </w:tc>
        <w:tc>
          <w:tcPr>
            <w:tcW w:w="3071" w:type="dxa"/>
          </w:tcPr>
          <w:p w14:paraId="021F2190" w14:textId="074D016E" w:rsidR="004721AB" w:rsidRDefault="004721AB" w:rsidP="004721AB">
            <w:r>
              <w:t>Minder dan 6 pluspunten</w:t>
            </w:r>
          </w:p>
        </w:tc>
      </w:tr>
      <w:tr w:rsidR="004721AB" w14:paraId="11960ECE" w14:textId="77777777" w:rsidTr="008125A3">
        <w:tc>
          <w:tcPr>
            <w:tcW w:w="3070" w:type="dxa"/>
          </w:tcPr>
          <w:p w14:paraId="50503E11" w14:textId="344A3017" w:rsidR="004721AB" w:rsidRDefault="004721AB" w:rsidP="004721AB">
            <w:r>
              <w:t>Vwo 3 Topsport</w:t>
            </w:r>
          </w:p>
        </w:tc>
        <w:tc>
          <w:tcPr>
            <w:tcW w:w="3071" w:type="dxa"/>
          </w:tcPr>
          <w:p w14:paraId="3169FA8D" w14:textId="132D08DF" w:rsidR="004721AB" w:rsidRDefault="004721AB" w:rsidP="004721AB">
            <w:r>
              <w:t>0 pluspunten of meer</w:t>
            </w:r>
          </w:p>
        </w:tc>
        <w:tc>
          <w:tcPr>
            <w:tcW w:w="3071" w:type="dxa"/>
          </w:tcPr>
          <w:p w14:paraId="49BDCE09" w14:textId="41BA07FC" w:rsidR="004721AB" w:rsidRDefault="004721AB" w:rsidP="004721AB">
            <w:r>
              <w:t>Minder dan 0 pluspunten</w:t>
            </w:r>
          </w:p>
        </w:tc>
      </w:tr>
    </w:tbl>
    <w:p w14:paraId="5CA148AA" w14:textId="77777777" w:rsidR="008125A3" w:rsidRDefault="008125A3" w:rsidP="00EE5581">
      <w:pPr>
        <w:spacing w:after="0"/>
      </w:pPr>
    </w:p>
    <w:p w14:paraId="2D876A1E" w14:textId="77777777" w:rsidR="008125A3" w:rsidRDefault="008125A3" w:rsidP="00EE5581">
      <w:pPr>
        <w:spacing w:after="0"/>
      </w:pPr>
    </w:p>
    <w:p w14:paraId="293862F4" w14:textId="73390141" w:rsidR="00EE5581" w:rsidRDefault="00EE5581" w:rsidP="00EE5581">
      <w:pPr>
        <w:spacing w:after="0"/>
      </w:pPr>
    </w:p>
    <w:p w14:paraId="28969B59" w14:textId="4E332AF5" w:rsidR="008125A3" w:rsidRDefault="008125A3" w:rsidP="008125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Daarbij geldt:</w:t>
      </w:r>
    </w:p>
    <w:p w14:paraId="1F322955" w14:textId="44BBC262" w:rsidR="00EE5581" w:rsidRDefault="00EE5581" w:rsidP="008125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Voldoet de leerlingen aan </w:t>
      </w:r>
      <w:r w:rsidR="008125A3">
        <w:rPr>
          <w:rStyle w:val="normaltextrun"/>
          <w:rFonts w:ascii="Arial" w:hAnsi="Arial" w:cs="Arial"/>
        </w:rPr>
        <w:t xml:space="preserve">bovenstaande norm, </w:t>
      </w:r>
      <w:r>
        <w:rPr>
          <w:rStyle w:val="normaltextrun"/>
          <w:rFonts w:ascii="Arial" w:hAnsi="Arial" w:cs="Arial"/>
        </w:rPr>
        <w:t>dan is de leerling bevorderd. </w:t>
      </w:r>
      <w:r>
        <w:rPr>
          <w:rStyle w:val="eop"/>
          <w:rFonts w:ascii="Arial" w:hAnsi="Arial" w:cs="Arial"/>
        </w:rPr>
        <w:t> </w:t>
      </w:r>
    </w:p>
    <w:p w14:paraId="62687460" w14:textId="4F513740" w:rsidR="00EE5581" w:rsidRDefault="00EE5581" w:rsidP="008125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Voldoet de leerling niet aan deze norm dan wordt de leerling besproken.</w:t>
      </w:r>
      <w:r>
        <w:rPr>
          <w:rStyle w:val="eop"/>
          <w:rFonts w:ascii="Arial" w:hAnsi="Arial" w:cs="Arial"/>
        </w:rPr>
        <w:t> </w:t>
      </w:r>
    </w:p>
    <w:p w14:paraId="6CF219EA" w14:textId="7BF81C7A" w:rsidR="00EE5581" w:rsidRDefault="00EE5581" w:rsidP="00CA5E7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Na de bespreking zijn er twee mogelijkheden: de leerling wordt bevorderd of </w:t>
      </w:r>
      <w:r w:rsidR="008125A3">
        <w:rPr>
          <w:rStyle w:val="normaltextrun"/>
          <w:rFonts w:ascii="Arial" w:hAnsi="Arial" w:cs="Arial"/>
        </w:rPr>
        <w:t xml:space="preserve">de leerling wordt </w:t>
      </w:r>
      <w:r>
        <w:rPr>
          <w:rStyle w:val="normaltextrun"/>
          <w:rFonts w:ascii="Arial" w:hAnsi="Arial" w:cs="Arial"/>
        </w:rPr>
        <w:t>niet bevorderd. Bevorderen “op voorwaarde” is geen optie.</w:t>
      </w:r>
      <w:r>
        <w:rPr>
          <w:rStyle w:val="eop"/>
          <w:rFonts w:ascii="Arial" w:hAnsi="Arial" w:cs="Arial"/>
        </w:rPr>
        <w:t> </w:t>
      </w:r>
    </w:p>
    <w:p w14:paraId="0203DAB5" w14:textId="77777777" w:rsidR="00CA5E7B" w:rsidRDefault="00CA5E7B" w:rsidP="00CA5E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65FFE7C" w14:textId="5606AAAC" w:rsidR="00972623" w:rsidRDefault="00CA5E7B" w:rsidP="00E6346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Mocht een leerling niet bevorderd worden, </w:t>
      </w:r>
      <w:r w:rsidR="00972623">
        <w:rPr>
          <w:rFonts w:ascii="Arial" w:hAnsi="Arial" w:cs="Arial"/>
        </w:rPr>
        <w:t xml:space="preserve">dan </w:t>
      </w:r>
      <w:r w:rsidR="00D14C13">
        <w:rPr>
          <w:rFonts w:ascii="Arial" w:hAnsi="Arial" w:cs="Arial"/>
        </w:rPr>
        <w:t>geldt het volgende:</w:t>
      </w:r>
    </w:p>
    <w:p w14:paraId="39C02843" w14:textId="418B62B9" w:rsidR="00EA4337" w:rsidRDefault="00EA4337" w:rsidP="00EA4337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Mavo 2: </w:t>
      </w:r>
      <w:r>
        <w:rPr>
          <w:rFonts w:ascii="Arial" w:hAnsi="Arial" w:cs="Arial"/>
        </w:rPr>
        <w:tab/>
      </w:r>
      <w:r w:rsidR="00D207D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leerling vervolgt zijn </w:t>
      </w:r>
      <w:r w:rsidR="00C00A63">
        <w:rPr>
          <w:rFonts w:ascii="Arial" w:hAnsi="Arial" w:cs="Arial"/>
        </w:rPr>
        <w:t>schoolcarrière</w:t>
      </w:r>
      <w:r>
        <w:rPr>
          <w:rFonts w:ascii="Arial" w:hAnsi="Arial" w:cs="Arial"/>
        </w:rPr>
        <w:t xml:space="preserve"> op vmbo-kader</w:t>
      </w:r>
    </w:p>
    <w:p w14:paraId="70D7EC15" w14:textId="19F2F8C5" w:rsidR="00E773AF" w:rsidRDefault="00E773AF" w:rsidP="00877DBC">
      <w:pPr>
        <w:pStyle w:val="paragraph"/>
        <w:spacing w:before="0" w:beforeAutospacing="0" w:after="0" w:afterAutospacing="0"/>
        <w:ind w:left="212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Deze route moet uiterlijk eind mei zijn voorbereid</w:t>
      </w:r>
      <w:r w:rsidR="00877DBC">
        <w:rPr>
          <w:rFonts w:ascii="Arial" w:hAnsi="Arial" w:cs="Arial"/>
        </w:rPr>
        <w:t>, i.v.m. aanmelding op een andere school.</w:t>
      </w:r>
    </w:p>
    <w:p w14:paraId="60407111" w14:textId="78097251" w:rsidR="00C00A63" w:rsidRDefault="00C00A63" w:rsidP="000235CD">
      <w:pPr>
        <w:pStyle w:val="paragraph"/>
        <w:spacing w:before="0" w:beforeAutospacing="0" w:after="0" w:afterAutospacing="0"/>
        <w:ind w:left="2124" w:hanging="141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Havo 3:</w:t>
      </w:r>
      <w:r>
        <w:rPr>
          <w:rFonts w:ascii="Arial" w:hAnsi="Arial" w:cs="Arial"/>
        </w:rPr>
        <w:tab/>
      </w:r>
      <w:r w:rsidR="00D207D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leerling doubleert of vervolgt zijn </w:t>
      </w:r>
      <w:r w:rsidR="000235CD">
        <w:rPr>
          <w:rFonts w:ascii="Arial" w:hAnsi="Arial" w:cs="Arial"/>
        </w:rPr>
        <w:t>schoolcarrière</w:t>
      </w:r>
      <w:r>
        <w:rPr>
          <w:rFonts w:ascii="Arial" w:hAnsi="Arial" w:cs="Arial"/>
        </w:rPr>
        <w:t xml:space="preserve"> in mavo 3. Een overstap naar mavo 4 is einde schooljaar niet meer mogelijk, i.v.m. </w:t>
      </w:r>
      <w:r w:rsidR="000235CD">
        <w:rPr>
          <w:rFonts w:ascii="Arial" w:hAnsi="Arial" w:cs="Arial"/>
        </w:rPr>
        <w:t>PTA toetsen in mavo 3. Deze route moet uiterlijk in februari zijn ingezet</w:t>
      </w:r>
      <w:r w:rsidR="00FE511E">
        <w:rPr>
          <w:rFonts w:ascii="Arial" w:hAnsi="Arial" w:cs="Arial"/>
        </w:rPr>
        <w:t>.</w:t>
      </w:r>
    </w:p>
    <w:p w14:paraId="28D0FCC1" w14:textId="5CA2CA44" w:rsidR="000235CD" w:rsidRDefault="000235CD" w:rsidP="000235CD">
      <w:pPr>
        <w:pStyle w:val="paragraph"/>
        <w:spacing w:before="0" w:beforeAutospacing="0" w:after="0" w:afterAutospacing="0"/>
        <w:ind w:left="2124" w:hanging="141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Vwo 3: </w:t>
      </w:r>
      <w:r>
        <w:rPr>
          <w:rFonts w:ascii="Arial" w:hAnsi="Arial" w:cs="Arial"/>
        </w:rPr>
        <w:tab/>
      </w:r>
      <w:r w:rsidR="00D207D2">
        <w:rPr>
          <w:rFonts w:ascii="Arial" w:hAnsi="Arial" w:cs="Arial"/>
        </w:rPr>
        <w:t>D</w:t>
      </w:r>
      <w:r>
        <w:rPr>
          <w:rFonts w:ascii="Arial" w:hAnsi="Arial" w:cs="Arial"/>
        </w:rPr>
        <w:t>e leerling doubleert</w:t>
      </w:r>
      <w:r w:rsidR="00783FD2">
        <w:rPr>
          <w:rFonts w:ascii="Arial" w:hAnsi="Arial" w:cs="Arial"/>
        </w:rPr>
        <w:t xml:space="preserve"> in vwo 3</w:t>
      </w:r>
      <w:r>
        <w:rPr>
          <w:rFonts w:ascii="Arial" w:hAnsi="Arial" w:cs="Arial"/>
        </w:rPr>
        <w:t xml:space="preserve"> </w:t>
      </w:r>
      <w:r w:rsidR="00D14C13">
        <w:rPr>
          <w:rFonts w:ascii="Arial" w:hAnsi="Arial" w:cs="Arial"/>
        </w:rPr>
        <w:t>ó</w:t>
      </w:r>
      <w:r w:rsidR="00FE511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vervolgt zijn schoolcarrière in </w:t>
      </w:r>
      <w:r w:rsidR="00FF3C4D">
        <w:rPr>
          <w:rFonts w:ascii="Arial" w:hAnsi="Arial" w:cs="Arial"/>
        </w:rPr>
        <w:t xml:space="preserve">havo 3 of in </w:t>
      </w:r>
      <w:r>
        <w:rPr>
          <w:rFonts w:ascii="Arial" w:hAnsi="Arial" w:cs="Arial"/>
        </w:rPr>
        <w:t>havo 4. De eindvergadering stelt vast of een leerling hiervoor toelaatbaar is</w:t>
      </w:r>
      <w:r w:rsidR="00FE511E">
        <w:rPr>
          <w:rFonts w:ascii="Arial" w:hAnsi="Arial" w:cs="Arial"/>
        </w:rPr>
        <w:t>.</w:t>
      </w:r>
    </w:p>
    <w:p w14:paraId="08E1A7B3" w14:textId="77777777" w:rsidR="002209E9" w:rsidRDefault="002209E9" w:rsidP="002209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0D9D369" w14:textId="18F6CBDC" w:rsidR="002209E9" w:rsidRPr="00E63460" w:rsidRDefault="007D6AB5" w:rsidP="002209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Een leerling mag nooit twee opeenvolgende jaren achter elkaar doubleren.</w:t>
      </w:r>
    </w:p>
    <w:p w14:paraId="5993AA5E" w14:textId="77777777" w:rsidR="0040397D" w:rsidRDefault="0040397D" w:rsidP="00EE5581">
      <w:pPr>
        <w:spacing w:after="0"/>
      </w:pPr>
    </w:p>
    <w:p w14:paraId="6312E029" w14:textId="662E6B05" w:rsidR="00EE5581" w:rsidRDefault="00EE5581" w:rsidP="00EE5581">
      <w:pPr>
        <w:spacing w:after="0"/>
      </w:pPr>
    </w:p>
    <w:p w14:paraId="3C743822" w14:textId="5F79A56B" w:rsidR="00EE5581" w:rsidRDefault="00EE5581" w:rsidP="008125A3">
      <w:pPr>
        <w:pStyle w:val="Lijstalinea"/>
        <w:spacing w:after="0"/>
      </w:pPr>
    </w:p>
    <w:sectPr w:rsidR="00EE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A8E"/>
    <w:multiLevelType w:val="hybridMultilevel"/>
    <w:tmpl w:val="DFC4D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C0E"/>
    <w:multiLevelType w:val="hybridMultilevel"/>
    <w:tmpl w:val="5BB6B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FE6"/>
    <w:multiLevelType w:val="hybridMultilevel"/>
    <w:tmpl w:val="2AA443CE"/>
    <w:lvl w:ilvl="0" w:tplc="33C21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C62"/>
    <w:multiLevelType w:val="multilevel"/>
    <w:tmpl w:val="20C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E44A07"/>
    <w:multiLevelType w:val="hybridMultilevel"/>
    <w:tmpl w:val="5DB0C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28BD"/>
    <w:multiLevelType w:val="multilevel"/>
    <w:tmpl w:val="26B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324874">
    <w:abstractNumId w:val="2"/>
  </w:num>
  <w:num w:numId="2" w16cid:durableId="1363825176">
    <w:abstractNumId w:val="3"/>
  </w:num>
  <w:num w:numId="3" w16cid:durableId="990714202">
    <w:abstractNumId w:val="5"/>
  </w:num>
  <w:num w:numId="4" w16cid:durableId="1670252460">
    <w:abstractNumId w:val="1"/>
  </w:num>
  <w:num w:numId="5" w16cid:durableId="1570459688">
    <w:abstractNumId w:val="4"/>
  </w:num>
  <w:num w:numId="6" w16cid:durableId="136016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81"/>
    <w:rsid w:val="000235CD"/>
    <w:rsid w:val="002209E9"/>
    <w:rsid w:val="00232941"/>
    <w:rsid w:val="0040397D"/>
    <w:rsid w:val="004721AB"/>
    <w:rsid w:val="00724648"/>
    <w:rsid w:val="00783FD2"/>
    <w:rsid w:val="007D6AB5"/>
    <w:rsid w:val="008125A3"/>
    <w:rsid w:val="00877DBC"/>
    <w:rsid w:val="00972623"/>
    <w:rsid w:val="0098451C"/>
    <w:rsid w:val="00C00A63"/>
    <w:rsid w:val="00C132FA"/>
    <w:rsid w:val="00CA5E7B"/>
    <w:rsid w:val="00D14C13"/>
    <w:rsid w:val="00D207D2"/>
    <w:rsid w:val="00E63460"/>
    <w:rsid w:val="00E773AF"/>
    <w:rsid w:val="00EA4337"/>
    <w:rsid w:val="00EE5581"/>
    <w:rsid w:val="00FE511E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578"/>
  <w15:chartTrackingRefBased/>
  <w15:docId w15:val="{A122A6C0-C3A9-4139-9289-B39D48B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581"/>
    <w:pPr>
      <w:ind w:left="720"/>
      <w:contextualSpacing/>
    </w:pPr>
  </w:style>
  <w:style w:type="paragraph" w:customStyle="1" w:styleId="paragraph">
    <w:name w:val="paragraph"/>
    <w:basedOn w:val="Standaard"/>
    <w:rsid w:val="00EE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normaltextrun">
    <w:name w:val="normaltextrun"/>
    <w:basedOn w:val="Standaardalinea-lettertype"/>
    <w:rsid w:val="00EE5581"/>
  </w:style>
  <w:style w:type="character" w:customStyle="1" w:styleId="eop">
    <w:name w:val="eop"/>
    <w:basedOn w:val="Standaardalinea-lettertype"/>
    <w:rsid w:val="00EE5581"/>
  </w:style>
  <w:style w:type="table" w:styleId="Tabelraster">
    <w:name w:val="Table Grid"/>
    <w:basedOn w:val="Standaardtabel"/>
    <w:uiPriority w:val="59"/>
    <w:rsid w:val="0081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Senssen, Paulien</dc:creator>
  <cp:keywords/>
  <dc:description/>
  <cp:lastModifiedBy>Senssen, Paulien</cp:lastModifiedBy>
  <cp:revision>20</cp:revision>
  <dcterms:created xsi:type="dcterms:W3CDTF">2023-09-19T13:36:00Z</dcterms:created>
  <dcterms:modified xsi:type="dcterms:W3CDTF">2023-09-21T14:05:00Z</dcterms:modified>
</cp:coreProperties>
</file>